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9E" w:rsidRDefault="00434E60" w:rsidP="00434E60">
      <w:pPr>
        <w:jc w:val="center"/>
        <w:rPr>
          <w:rFonts w:ascii="Century Gothic" w:hAnsi="Century Gothic"/>
        </w:rPr>
      </w:pPr>
      <w:r>
        <w:rPr>
          <w:noProof/>
          <w:lang w:eastAsia="it-IT"/>
        </w:rPr>
        <w:drawing>
          <wp:inline distT="0" distB="0" distL="0" distR="0" wp14:anchorId="09BA01D5" wp14:editId="50034232">
            <wp:extent cx="1362075" cy="149479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60" w:rsidRPr="00434E60" w:rsidRDefault="00434E60" w:rsidP="00434E60">
      <w:pPr>
        <w:jc w:val="center"/>
        <w:rPr>
          <w:rFonts w:ascii="Arial" w:hAnsi="Arial" w:cs="Arial"/>
          <w:b/>
          <w:sz w:val="48"/>
          <w:szCs w:val="48"/>
        </w:rPr>
      </w:pPr>
      <w:r w:rsidRPr="00434E60">
        <w:rPr>
          <w:rFonts w:ascii="Arial" w:hAnsi="Arial" w:cs="Arial"/>
          <w:b/>
          <w:sz w:val="48"/>
          <w:szCs w:val="48"/>
        </w:rPr>
        <w:t>Comune di Capoterra</w:t>
      </w:r>
    </w:p>
    <w:p w:rsidR="00434E60" w:rsidRDefault="00434E60" w:rsidP="00434E60">
      <w:pPr>
        <w:jc w:val="center"/>
        <w:rPr>
          <w:rFonts w:ascii="Arial" w:hAnsi="Arial" w:cs="Arial"/>
          <w:sz w:val="28"/>
          <w:szCs w:val="28"/>
        </w:rPr>
      </w:pPr>
      <w:r w:rsidRPr="00434E60">
        <w:rPr>
          <w:rFonts w:ascii="Arial" w:hAnsi="Arial" w:cs="Arial"/>
          <w:sz w:val="28"/>
          <w:szCs w:val="28"/>
        </w:rPr>
        <w:t>Citta Metropolitana di Cagliari</w:t>
      </w:r>
    </w:p>
    <w:p w:rsidR="00EA240A" w:rsidRDefault="00EA240A" w:rsidP="00434E60">
      <w:pPr>
        <w:jc w:val="center"/>
        <w:rPr>
          <w:rFonts w:ascii="Arial" w:hAnsi="Arial" w:cs="Arial"/>
          <w:sz w:val="28"/>
          <w:szCs w:val="28"/>
        </w:rPr>
      </w:pPr>
    </w:p>
    <w:p w:rsidR="00EA240A" w:rsidRPr="00434E60" w:rsidRDefault="00EA240A" w:rsidP="00434E60">
      <w:pPr>
        <w:jc w:val="center"/>
        <w:rPr>
          <w:rFonts w:ascii="Arial" w:hAnsi="Arial" w:cs="Arial"/>
          <w:sz w:val="28"/>
          <w:szCs w:val="28"/>
        </w:rPr>
      </w:pPr>
    </w:p>
    <w:p w:rsidR="00434E60" w:rsidRPr="00EA240A" w:rsidRDefault="00EA240A" w:rsidP="00434E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240A">
        <w:rPr>
          <w:rFonts w:ascii="Arial" w:hAnsi="Arial" w:cs="Arial"/>
          <w:b/>
          <w:sz w:val="28"/>
          <w:szCs w:val="28"/>
          <w:u w:val="single"/>
        </w:rPr>
        <w:t>ALLEGATO B</w:t>
      </w:r>
    </w:p>
    <w:p w:rsidR="00434E60" w:rsidRPr="003D4BA1" w:rsidRDefault="00434E60" w:rsidP="00434E60">
      <w:pPr>
        <w:jc w:val="center"/>
        <w:rPr>
          <w:rFonts w:ascii="Century Gothic" w:hAnsi="Century Gothic"/>
        </w:rPr>
      </w:pPr>
    </w:p>
    <w:p w:rsidR="00212A9E" w:rsidRPr="00212A9E" w:rsidRDefault="00212A9E" w:rsidP="003D4BA1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it-IT"/>
        </w:rPr>
        <w:t>RELAZIONE TECNICA ILLUSTRATIVA</w:t>
      </w:r>
    </w:p>
    <w:p w:rsidR="00C63929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Allegata alla Determina Dirigenziale n. ___ del //2025</w:t>
      </w:r>
    </w:p>
    <w:p w:rsidR="00C63929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br/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Comune di Capoterra – Settore Patrimonio / Urbanistica / Lavori Pubblici</w:t>
      </w:r>
    </w:p>
    <w:p w:rsid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Oggetto: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Avviso pubblico per la manifestazione di interesse finalizzata alla cessione agevolata di lotti edificabili ricadenti in area PEEP per la realizzazione di alloggi di edilizia residenziale sociale – Comparto A</w:t>
      </w:r>
    </w:p>
    <w:p w:rsidR="00C63929" w:rsidRPr="00212A9E" w:rsidRDefault="00C63929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1. Premessa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Il Comune di Capoterra, in attuazione delle previsioni urbanistiche vigenti e nell’ambito delle politiche pubbliche per la casa, intende promuovere un intervento di edilizia residenziale sociale mediante la cessione agevolata di lotti edificabili di proprietà comunale, localizzati in ambito PEEP.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Il presente intervento ha come obiettivo la realizzazione di alloggi da destinare alla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vendita o locazione a canone calmierato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, secondo criteri e modalità di assegnazione stabiliti dal Comune, al fine di incrementare l’offerta abitativa accessibile e rispondere ai fabbisogni locali.</w:t>
      </w:r>
    </w:p>
    <w:p w:rsidR="00212A9E" w:rsidRPr="00212A9E" w:rsidRDefault="00663809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lastRenderedPageBreak/>
        <w:t>2. Inquadramento urbanistico</w:t>
      </w:r>
    </w:p>
    <w:p w:rsidR="00212A9E" w:rsidRPr="00212A9E" w:rsidRDefault="00212A9E" w:rsidP="00C639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Strumento urbanistico vigente:</w:t>
      </w:r>
      <w:r w:rsidR="00434E60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PUC del Comune di Capoterra</w:t>
      </w:r>
    </w:p>
    <w:p w:rsidR="00212A9E" w:rsidRPr="00212A9E" w:rsidRDefault="00212A9E" w:rsidP="00C639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Zona: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PEEP – Piano per l’Edilizia Economica e Popolare</w:t>
      </w:r>
    </w:p>
    <w:p w:rsidR="00212A9E" w:rsidRPr="00212A9E" w:rsidRDefault="00212A9E" w:rsidP="00C639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Comparto interessato: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A</w:t>
      </w:r>
    </w:p>
    <w:p w:rsidR="00212A9E" w:rsidRPr="00212A9E" w:rsidRDefault="00212A9E" w:rsidP="00C639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Destinazione urbanistica: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Residenza e servizi strettamente connessi alla residenza</w:t>
      </w:r>
    </w:p>
    <w:p w:rsidR="00212A9E" w:rsidRPr="00212A9E" w:rsidRDefault="00212A9E" w:rsidP="00C639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Norme di riferimento: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Variante </w:t>
      </w:r>
      <w:proofErr w:type="spellStart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PdL</w:t>
      </w:r>
      <w:proofErr w:type="spellEnd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C1d – Capoterra</w:t>
      </w:r>
    </w:p>
    <w:p w:rsidR="00212A9E" w:rsidRPr="00212A9E" w:rsidRDefault="00663809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3. Descrizione del Comparto A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Il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Comparto A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è destinato ad accogliere funzioni residenziali e servizi di prossimità volti a garantire la qualità dell’abitare e lo sviluppo sociale della comunità locale. Sono consentiti, ad esempio: negozi di vicinato, studi professionali, bar, edicole e altre funzioni compatibili con l’uso abitativo.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</w:pPr>
      <w:r w:rsidRPr="00212A9E"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  <w:t>Dati tecnici del comparto:</w:t>
      </w:r>
    </w:p>
    <w:p w:rsidR="00212A9E" w:rsidRPr="00212A9E" w:rsidRDefault="00212A9E" w:rsidP="00C639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Superficie del lotto: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6.197 mq</w:t>
      </w:r>
    </w:p>
    <w:p w:rsidR="00212A9E" w:rsidRPr="00212A9E" w:rsidRDefault="00212A9E" w:rsidP="00C639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Superficie coperta complessiva: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1.494 mq</w:t>
      </w:r>
    </w:p>
    <w:p w:rsidR="00212A9E" w:rsidRPr="00212A9E" w:rsidRDefault="00212A9E" w:rsidP="00C639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Volumetria edificabile di progetto: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13.386 mc</w:t>
      </w:r>
    </w:p>
    <w:p w:rsidR="00212A9E" w:rsidRPr="00212A9E" w:rsidRDefault="00212A9E" w:rsidP="00C639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Superficie a parcheggio prevista: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1.338,60 mq</w:t>
      </w:r>
    </w:p>
    <w:p w:rsidR="00212A9E" w:rsidRPr="00212A9E" w:rsidRDefault="00212A9E" w:rsidP="00C639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Superficie a giardino/orto: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2.275 mq, così suddivisi:</w:t>
      </w:r>
    </w:p>
    <w:p w:rsidR="00212A9E" w:rsidRPr="00212A9E" w:rsidRDefault="00212A9E" w:rsidP="00C639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1.300 mq nella corte interna (area gioco bimbi e pertinenze dei servizi)</w:t>
      </w:r>
    </w:p>
    <w:p w:rsidR="00212A9E" w:rsidRPr="00212A9E" w:rsidRDefault="00212A9E" w:rsidP="00C6392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975 mq lungo il canale (passeggiata semipubblica e orti)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</w:pPr>
      <w:r w:rsidRPr="00212A9E"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  <w:t>Organizzazione spaziale:</w:t>
      </w:r>
    </w:p>
    <w:p w:rsidR="00212A9E" w:rsidRPr="00212A9E" w:rsidRDefault="00212A9E" w:rsidP="00C639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Il comparto è caratterizzato da una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corte a giardino semipubblico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centrale, destinata ad area verde attrezzata e spazi di socialità.</w:t>
      </w:r>
    </w:p>
    <w:p w:rsidR="00212A9E" w:rsidRPr="00212A9E" w:rsidRDefault="00212A9E" w:rsidP="00C639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L’accesso è garantito da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più ingressi pedonali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e da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due ingressi carrabili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(separati per entrata e uscita).</w:t>
      </w:r>
    </w:p>
    <w:p w:rsidR="00212A9E" w:rsidRPr="00212A9E" w:rsidRDefault="00212A9E" w:rsidP="00C639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È prevista una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zona parcheggio dedicata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posta lateralmente al lotto.</w:t>
      </w:r>
    </w:p>
    <w:p w:rsidR="00212A9E" w:rsidRPr="00212A9E" w:rsidRDefault="00663809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4. Tipologie edilizie e caratteristiche costruttive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Il modello edilizio previsto per il Comparto A è quello delle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“case a blocco”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, organizzate in due volumi edilizi contrapposti a forma di “C”, ciascuno con:</w:t>
      </w:r>
    </w:p>
    <w:p w:rsidR="00212A9E" w:rsidRPr="00212A9E" w:rsidRDefault="00212A9E" w:rsidP="00C639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Superficie coperta: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747 mq</w:t>
      </w:r>
    </w:p>
    <w:p w:rsidR="00212A9E" w:rsidRPr="00212A9E" w:rsidRDefault="00212A9E" w:rsidP="00C639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Numero totale di unità abitative previste: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24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</w:pPr>
      <w:r w:rsidRPr="00212A9E">
        <w:rPr>
          <w:rFonts w:ascii="Century Gothic" w:eastAsia="Times New Roman" w:hAnsi="Century Gothic" w:cs="Times New Roman"/>
          <w:b/>
          <w:bCs/>
          <w:sz w:val="27"/>
          <w:szCs w:val="27"/>
          <w:lang w:eastAsia="it-IT"/>
        </w:rPr>
        <w:t>Requisiti tecnico-costruttivi (ai sensi dell’art. 17 delle norme attuative):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lastRenderedPageBreak/>
        <w:t>Gli edifici dovranno: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Rispettare tutte le normative edilizie, antisismiche e in materia di sicurezza;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Essere realizzati secondo i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Criteri Ambientali Minimi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(CAM – DM 11/10/2017 e </w:t>
      </w:r>
      <w:proofErr w:type="spellStart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s.m.i.</w:t>
      </w:r>
      <w:proofErr w:type="spellEnd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);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Ottenere una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classe energetica minima A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;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Integrare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sistemi per la produzione di energia da fonti rinnovabili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(es. fotovoltaico);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Prevedere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interventi per il recupero e riuso delle acque bianche/piovane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;</w:t>
      </w:r>
    </w:p>
    <w:p w:rsidR="00212A9E" w:rsidRPr="00212A9E" w:rsidRDefault="00212A9E" w:rsidP="00C639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Garantire la presenza di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spazi a verde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(giardini, orti, ecc.) con pavimentazioni leggere non superiori al 20% della superficie fondiaria.</w:t>
      </w:r>
    </w:p>
    <w:p w:rsidR="00212A9E" w:rsidRDefault="00212A9E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794738" w:rsidRDefault="00794738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794738" w:rsidRDefault="00794738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794738" w:rsidRPr="00212A9E" w:rsidRDefault="00794738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5. Finalità sociali e vincoli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L’intervento rientra in una più ampia strategia di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housing sociale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e si inserisce nelle politiche comunali a supporto del diritto all’abitare, prevedendo:</w:t>
      </w:r>
    </w:p>
    <w:p w:rsidR="00212A9E" w:rsidRPr="00212A9E" w:rsidRDefault="00212A9E" w:rsidP="00C639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Prezzi di cessione o locazione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calmierati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;</w:t>
      </w:r>
    </w:p>
    <w:p w:rsidR="00212A9E" w:rsidRPr="00212A9E" w:rsidRDefault="00212A9E" w:rsidP="00C639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Vincolo alla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destinazione residenziale sociale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con possibilità di inserimento di servizi alla persona;</w:t>
      </w:r>
    </w:p>
    <w:p w:rsidR="00212A9E" w:rsidRPr="00212A9E" w:rsidRDefault="00212A9E" w:rsidP="00C639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Assegnazione degli alloggi tramite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graduatorie comunali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, secondo criteri di equità sociale;</w:t>
      </w:r>
    </w:p>
    <w:p w:rsidR="00212A9E" w:rsidRPr="00212A9E" w:rsidRDefault="00212A9E" w:rsidP="00C639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Tempi certi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per l’avvio e conclusione dei lavori (es. </w:t>
      </w:r>
      <w:proofErr w:type="spellStart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max</w:t>
      </w:r>
      <w:proofErr w:type="spellEnd"/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36 mesi dalla convenzione);</w:t>
      </w:r>
    </w:p>
    <w:p w:rsidR="00212A9E" w:rsidRPr="00212A9E" w:rsidRDefault="00212A9E" w:rsidP="00C639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Obbligo di stipula di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convenzione urbanistico-sociale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con il Comune.</w:t>
      </w:r>
    </w:p>
    <w:p w:rsidR="00794738" w:rsidRPr="00212A9E" w:rsidRDefault="00663809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212A9E" w:rsidRPr="00212A9E" w:rsidRDefault="00212A9E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6. Modalità di cessione e gestione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Il Comune si riserva la possibilità di procedere alla cessione:</w:t>
      </w:r>
    </w:p>
    <w:p w:rsidR="00212A9E" w:rsidRPr="00212A9E" w:rsidRDefault="00212A9E" w:rsidP="00C639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Mediante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alienazione diretta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a condizioni agevolate;</w:t>
      </w:r>
    </w:p>
    <w:p w:rsidR="00212A9E" w:rsidRPr="00212A9E" w:rsidRDefault="00212A9E" w:rsidP="00C639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Tramite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permuta con appalto di lavori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(es. cessione gratuita di parte degli alloggi al Comune in cambio del lotto);</w:t>
      </w:r>
    </w:p>
    <w:p w:rsidR="00212A9E" w:rsidRPr="00212A9E" w:rsidRDefault="00212A9E" w:rsidP="00C639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Con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pagamento dilazionato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, previa garanzia fideiussoria.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Tutte le modalità saranno subordinate alla stipula di una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convenzione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 che regolamenterà obblighi, tempistiche, modalità di gestione e assegnazione.</w:t>
      </w:r>
    </w:p>
    <w:p w:rsidR="00212A9E" w:rsidRPr="00212A9E" w:rsidRDefault="00663809" w:rsidP="00C6392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434E60" w:rsidRDefault="00434E60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</w:pPr>
      <w:r w:rsidRPr="003D4BA1">
        <w:rPr>
          <w:rFonts w:ascii="Century Gothic" w:eastAsia="Times New Roman" w:hAnsi="Century Gothic" w:cs="Times New Roman"/>
          <w:b/>
          <w:bCs/>
          <w:sz w:val="36"/>
          <w:szCs w:val="36"/>
          <w:lang w:eastAsia="it-IT"/>
        </w:rPr>
        <w:t>7. Conclusioni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La cessione del Comparto A rappresenta un’opportunità per:</w:t>
      </w:r>
    </w:p>
    <w:p w:rsidR="00212A9E" w:rsidRPr="00212A9E" w:rsidRDefault="00212A9E" w:rsidP="00C639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Valorizzare il patrimonio comunale inutilizzato;</w:t>
      </w:r>
    </w:p>
    <w:p w:rsidR="00212A9E" w:rsidRPr="00212A9E" w:rsidRDefault="00212A9E" w:rsidP="00C639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Rispondere alla crescente domanda di alloggi accessibili;</w:t>
      </w:r>
    </w:p>
    <w:p w:rsidR="00212A9E" w:rsidRPr="00212A9E" w:rsidRDefault="00212A9E" w:rsidP="00C639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Favorire la coesione sociale e la sostenibilità ambientale;</w:t>
      </w:r>
    </w:p>
    <w:p w:rsidR="00212A9E" w:rsidRPr="00212A9E" w:rsidRDefault="00212A9E" w:rsidP="00C639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Attivare sinergie tra pubblico e operatori economici del settore edilizio e sociale.</w:t>
      </w:r>
    </w:p>
    <w:p w:rsidR="00212A9E" w:rsidRPr="00212A9E" w:rsidRDefault="00212A9E" w:rsidP="00C6392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 xml:space="preserve">Il presente intervento si configura come un modello di </w:t>
      </w:r>
      <w:r w:rsidRPr="003D4BA1">
        <w:rPr>
          <w:rFonts w:ascii="Century Gothic" w:eastAsia="Times New Roman" w:hAnsi="Century Gothic" w:cs="Times New Roman"/>
          <w:b/>
          <w:bCs/>
          <w:sz w:val="24"/>
          <w:szCs w:val="24"/>
          <w:lang w:eastAsia="it-IT"/>
        </w:rPr>
        <w:t>rigenerazione urbana sostenibile</w:t>
      </w:r>
      <w:r w:rsidRPr="00212A9E">
        <w:rPr>
          <w:rFonts w:ascii="Century Gothic" w:eastAsia="Times New Roman" w:hAnsi="Century Gothic" w:cs="Times New Roman"/>
          <w:sz w:val="24"/>
          <w:szCs w:val="24"/>
          <w:lang w:eastAsia="it-IT"/>
        </w:rPr>
        <w:t>, con un impatto diretto sulla qualità della vita dei cittadini e sulla trasformazione positiva del tessuto urbano.</w:t>
      </w:r>
    </w:p>
    <w:p w:rsidR="00212A9E" w:rsidRDefault="00212A9E" w:rsidP="00212A9E">
      <w:pPr>
        <w:jc w:val="center"/>
      </w:pPr>
    </w:p>
    <w:p w:rsidR="0032447F" w:rsidRDefault="0032447F" w:rsidP="00212A9E">
      <w:pPr>
        <w:jc w:val="center"/>
      </w:pPr>
    </w:p>
    <w:p w:rsidR="0032447F" w:rsidRDefault="0032447F" w:rsidP="00212A9E">
      <w:pPr>
        <w:jc w:val="center"/>
      </w:pPr>
    </w:p>
    <w:p w:rsidR="0032447F" w:rsidRPr="00663809" w:rsidRDefault="0032447F" w:rsidP="0032447F">
      <w:pPr>
        <w:jc w:val="right"/>
        <w:rPr>
          <w:rFonts w:ascii="Century Gothic" w:hAnsi="Century Gothic"/>
          <w:sz w:val="24"/>
          <w:szCs w:val="24"/>
        </w:rPr>
      </w:pPr>
      <w:r w:rsidRPr="00663809">
        <w:rPr>
          <w:rFonts w:ascii="Century Gothic" w:hAnsi="Century Gothic"/>
          <w:sz w:val="24"/>
          <w:szCs w:val="24"/>
        </w:rPr>
        <w:t xml:space="preserve">Il Funzionario Responsabile </w:t>
      </w:r>
    </w:p>
    <w:p w:rsidR="0032447F" w:rsidRPr="00663809" w:rsidRDefault="00663809" w:rsidP="0066380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="0032447F" w:rsidRPr="00663809">
        <w:rPr>
          <w:rFonts w:ascii="Century Gothic" w:hAnsi="Century Gothic"/>
          <w:sz w:val="24"/>
          <w:szCs w:val="24"/>
        </w:rPr>
        <w:t>Del Settore Patrimonio</w:t>
      </w:r>
    </w:p>
    <w:sectPr w:rsidR="0032447F" w:rsidRPr="00663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26CE"/>
    <w:multiLevelType w:val="multilevel"/>
    <w:tmpl w:val="BFF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B1F78"/>
    <w:multiLevelType w:val="multilevel"/>
    <w:tmpl w:val="10F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D3C62"/>
    <w:multiLevelType w:val="multilevel"/>
    <w:tmpl w:val="6FE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D4E67"/>
    <w:multiLevelType w:val="multilevel"/>
    <w:tmpl w:val="1C94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57F5A"/>
    <w:multiLevelType w:val="multilevel"/>
    <w:tmpl w:val="CA2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97CF1"/>
    <w:multiLevelType w:val="multilevel"/>
    <w:tmpl w:val="1B68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63A06"/>
    <w:multiLevelType w:val="multilevel"/>
    <w:tmpl w:val="8AC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426BB"/>
    <w:multiLevelType w:val="multilevel"/>
    <w:tmpl w:val="F6A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17"/>
    <w:rsid w:val="001658E6"/>
    <w:rsid w:val="00212A9E"/>
    <w:rsid w:val="0032447F"/>
    <w:rsid w:val="003D4BA1"/>
    <w:rsid w:val="00434E60"/>
    <w:rsid w:val="00470418"/>
    <w:rsid w:val="00663809"/>
    <w:rsid w:val="00794738"/>
    <w:rsid w:val="00AE161A"/>
    <w:rsid w:val="00C25A17"/>
    <w:rsid w:val="00C63929"/>
    <w:rsid w:val="00E85C77"/>
    <w:rsid w:val="00E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D76D6-6C2A-486F-996D-B592A00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2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12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12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A9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2A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2A9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12A9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Capoterra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Garau</dc:creator>
  <cp:keywords/>
  <dc:description/>
  <cp:lastModifiedBy>Elisa Loredana Marras</cp:lastModifiedBy>
  <cp:revision>4</cp:revision>
  <cp:lastPrinted>2025-10-14T06:15:00Z</cp:lastPrinted>
  <dcterms:created xsi:type="dcterms:W3CDTF">2025-08-27T08:26:00Z</dcterms:created>
  <dcterms:modified xsi:type="dcterms:W3CDTF">2025-10-14T06:19:00Z</dcterms:modified>
</cp:coreProperties>
</file>