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C9B" w:rsidRDefault="00554C9B" w:rsidP="00D50D96">
      <w:pPr>
        <w:spacing w:before="52"/>
        <w:ind w:left="284" w:right="607"/>
        <w:jc w:val="center"/>
        <w:outlineLvl w:val="0"/>
        <w:rPr>
          <w:b/>
          <w:smallCaps/>
          <w:color w:val="000001"/>
          <w:sz w:val="20"/>
          <w:szCs w:val="20"/>
          <w:lang w:eastAsia="it-IT" w:bidi="it-IT"/>
        </w:rPr>
      </w:pPr>
      <w:bookmarkStart w:id="0" w:name="_GoBack"/>
      <w:bookmarkEnd w:id="0"/>
    </w:p>
    <w:p w:rsidR="00554C9B" w:rsidRDefault="00554C9B" w:rsidP="00D50D96">
      <w:pPr>
        <w:spacing w:before="52"/>
        <w:ind w:left="284" w:right="607"/>
        <w:jc w:val="center"/>
        <w:outlineLvl w:val="0"/>
        <w:rPr>
          <w:b/>
          <w:smallCaps/>
          <w:color w:val="000001"/>
          <w:sz w:val="20"/>
          <w:szCs w:val="20"/>
          <w:lang w:eastAsia="it-IT" w:bidi="it-IT"/>
        </w:rPr>
      </w:pPr>
    </w:p>
    <w:p w:rsidR="00D50D96" w:rsidRPr="004A5364" w:rsidRDefault="00D50D96" w:rsidP="00D50D96">
      <w:pPr>
        <w:spacing w:before="52"/>
        <w:ind w:left="284" w:right="607"/>
        <w:jc w:val="center"/>
        <w:outlineLvl w:val="0"/>
        <w:rPr>
          <w:b/>
          <w:smallCaps/>
          <w:color w:val="000001"/>
          <w:sz w:val="32"/>
          <w:szCs w:val="32"/>
          <w:lang w:eastAsia="it-IT" w:bidi="it-IT"/>
        </w:rPr>
      </w:pPr>
      <w:r w:rsidRPr="004A5364">
        <w:rPr>
          <w:b/>
          <w:smallCaps/>
          <w:color w:val="000001"/>
          <w:sz w:val="32"/>
          <w:szCs w:val="32"/>
          <w:lang w:eastAsia="it-IT" w:bidi="it-IT"/>
        </w:rPr>
        <w:t xml:space="preserve">PATTO DI INTEGRITÀ </w:t>
      </w:r>
    </w:p>
    <w:p w:rsidR="00D50D96" w:rsidRPr="004A5364" w:rsidRDefault="00D50D96" w:rsidP="00D50D96">
      <w:pPr>
        <w:adjustRightInd w:val="0"/>
        <w:ind w:right="607"/>
        <w:jc w:val="both"/>
        <w:rPr>
          <w:rFonts w:eastAsia="Times New Roman"/>
          <w:b/>
          <w:bCs/>
          <w:color w:val="000000"/>
          <w:sz w:val="32"/>
          <w:szCs w:val="32"/>
          <w:lang w:eastAsia="it-IT" w:bidi="it-IT"/>
        </w:rPr>
      </w:pPr>
    </w:p>
    <w:p w:rsidR="00554C9B" w:rsidRDefault="00554C9B" w:rsidP="00D50D96">
      <w:pPr>
        <w:adjustRightInd w:val="0"/>
        <w:ind w:right="607"/>
        <w:jc w:val="both"/>
        <w:rPr>
          <w:rFonts w:eastAsia="Times New Roman"/>
          <w:b/>
          <w:bCs/>
          <w:color w:val="000000"/>
          <w:sz w:val="20"/>
          <w:szCs w:val="20"/>
          <w:lang w:eastAsia="it-IT" w:bidi="it-IT"/>
        </w:rPr>
      </w:pPr>
    </w:p>
    <w:p w:rsidR="00554C9B" w:rsidRPr="00D50D96" w:rsidRDefault="00554C9B" w:rsidP="00D50D96">
      <w:pPr>
        <w:adjustRightInd w:val="0"/>
        <w:ind w:right="607"/>
        <w:jc w:val="both"/>
        <w:rPr>
          <w:rFonts w:eastAsia="Times New Roman"/>
          <w:b/>
          <w:bCs/>
          <w:color w:val="000000"/>
          <w:sz w:val="20"/>
          <w:szCs w:val="20"/>
          <w:lang w:eastAsia="it-IT" w:bidi="it-IT"/>
        </w:rPr>
      </w:pPr>
    </w:p>
    <w:p w:rsidR="00D50D96" w:rsidRPr="007D7F51" w:rsidRDefault="00C24929" w:rsidP="004A5364">
      <w:pPr>
        <w:spacing w:line="360" w:lineRule="auto"/>
        <w:ind w:left="284" w:right="607"/>
        <w:jc w:val="both"/>
      </w:pPr>
      <w:r w:rsidRPr="007D7F51">
        <w:t xml:space="preserve">Tra il Comune di Capoterra e il Terzo settore per la co-progettazione e la gestione condivisa del </w:t>
      </w:r>
      <w:bookmarkStart w:id="1" w:name="_Hlk242191802"/>
      <w:r w:rsidRPr="007D7F51">
        <w:t xml:space="preserve">progetto </w:t>
      </w:r>
      <w:bookmarkStart w:id="2" w:name="_Hlk242699418"/>
      <w:r w:rsidRPr="007D7F51">
        <w:t>”Orizzonti inclusivi 06</w:t>
      </w:r>
      <w:r w:rsidR="00EF203A" w:rsidRPr="007D7F51">
        <w:t>. Modello integrato per l’inclusione educativa nella prima infanzia</w:t>
      </w:r>
      <w:r w:rsidRPr="007D7F51">
        <w:t>”</w:t>
      </w:r>
      <w:bookmarkEnd w:id="1"/>
      <w:r w:rsidRPr="007D7F51">
        <w:t xml:space="preserve"> </w:t>
      </w:r>
      <w:bookmarkEnd w:id="2"/>
      <w:r w:rsidRPr="007D7F51">
        <w:t>CUP G91I26000210002 – CLP 1102012148PR260005, finanziato nell’ambito dell’Avviso Regionale PRINC06 (PR Sardegna FSE+ 2021- 2027, Priorità 2 "Istruzione, Formazione e Competenze", Obiettivo Specifico ESO4.6)</w:t>
      </w:r>
    </w:p>
    <w:p w:rsidR="00954BF1" w:rsidRPr="00954BF1" w:rsidRDefault="00954BF1" w:rsidP="004A5364">
      <w:pPr>
        <w:spacing w:line="360" w:lineRule="auto"/>
        <w:ind w:right="607"/>
        <w:jc w:val="both"/>
        <w:rPr>
          <w:rFonts w:eastAsia="Times New Roman"/>
          <w:sz w:val="20"/>
          <w:szCs w:val="20"/>
          <w:lang w:eastAsia="it-IT" w:bidi="it-IT"/>
        </w:rPr>
      </w:pPr>
    </w:p>
    <w:p w:rsidR="00D50D96" w:rsidRPr="007236F8" w:rsidRDefault="00D50D96" w:rsidP="004A5364">
      <w:pPr>
        <w:adjustRightInd w:val="0"/>
        <w:spacing w:line="360" w:lineRule="auto"/>
        <w:ind w:left="284" w:right="607"/>
        <w:jc w:val="center"/>
        <w:rPr>
          <w:rFonts w:eastAsia="Times New Roman"/>
          <w:b/>
          <w:color w:val="000002"/>
          <w:lang w:eastAsia="it-IT" w:bidi="it-IT"/>
        </w:rPr>
      </w:pPr>
      <w:r w:rsidRPr="007236F8">
        <w:rPr>
          <w:rFonts w:eastAsia="Times New Roman"/>
          <w:b/>
          <w:color w:val="000002"/>
          <w:lang w:eastAsia="it-IT" w:bidi="it-IT"/>
        </w:rPr>
        <w:t>Art. 1. Finalità</w:t>
      </w:r>
    </w:p>
    <w:p w:rsidR="00D50D96" w:rsidRPr="007236F8" w:rsidRDefault="00D50D96" w:rsidP="004A5364">
      <w:pPr>
        <w:adjustRightInd w:val="0"/>
        <w:spacing w:line="360" w:lineRule="auto"/>
        <w:ind w:left="284" w:right="607"/>
        <w:jc w:val="center"/>
        <w:rPr>
          <w:rFonts w:eastAsia="Times New Roman"/>
          <w:b/>
          <w:color w:val="000002"/>
          <w:lang w:eastAsia="it-IT" w:bidi="it-IT"/>
        </w:rPr>
      </w:pPr>
    </w:p>
    <w:p w:rsidR="00D50D96" w:rsidRPr="007236F8" w:rsidRDefault="00D50D96" w:rsidP="004A5364">
      <w:pPr>
        <w:adjustRightInd w:val="0"/>
        <w:spacing w:line="360" w:lineRule="auto"/>
        <w:ind w:left="284" w:right="607"/>
        <w:jc w:val="both"/>
        <w:rPr>
          <w:rFonts w:eastAsia="Times New Roman"/>
          <w:color w:val="000002"/>
          <w:lang w:eastAsia="it-IT" w:bidi="it-IT"/>
        </w:rPr>
      </w:pPr>
      <w:r w:rsidRPr="007236F8">
        <w:rPr>
          <w:rFonts w:eastAsia="Times New Roman"/>
          <w:color w:val="000002"/>
          <w:lang w:eastAsia="it-IT" w:bidi="it-IT"/>
        </w:rPr>
        <w:t xml:space="preserve">Il presente Patto d’integrità stabilisce la reciproca e formale obbligazione, tra il Comune di Capoterra e </w:t>
      </w:r>
      <w:r w:rsidR="002158D2" w:rsidRPr="007236F8">
        <w:rPr>
          <w:rFonts w:eastAsia="Times New Roman"/>
          <w:color w:val="000002"/>
          <w:lang w:eastAsia="it-IT" w:bidi="it-IT"/>
        </w:rPr>
        <w:t>l’ETS</w:t>
      </w:r>
      <w:r w:rsidR="007D7F51" w:rsidRPr="007236F8">
        <w:rPr>
          <w:rFonts w:eastAsia="Times New Roman"/>
          <w:color w:val="000002"/>
          <w:lang w:eastAsia="it-IT" w:bidi="it-IT"/>
        </w:rPr>
        <w:t xml:space="preserve"> ed eventuali soggetti raggruppati in associazione</w:t>
      </w:r>
      <w:r w:rsidRPr="007236F8">
        <w:rPr>
          <w:rFonts w:eastAsia="Times New Roman"/>
          <w:color w:val="000002"/>
          <w:lang w:eastAsia="it-IT" w:bidi="it-IT"/>
        </w:rPr>
        <w:t>,  di improntare i propri comportamenti ai principi di lealtà, trasparenza e correttezza.</w:t>
      </w:r>
    </w:p>
    <w:p w:rsidR="00D50D96" w:rsidRPr="007236F8" w:rsidRDefault="00D50D96" w:rsidP="004A5364">
      <w:pPr>
        <w:adjustRightInd w:val="0"/>
        <w:spacing w:line="360" w:lineRule="auto"/>
        <w:ind w:left="284" w:right="607"/>
        <w:jc w:val="both"/>
        <w:rPr>
          <w:rFonts w:eastAsia="Times New Roman"/>
          <w:color w:val="000002"/>
          <w:lang w:eastAsia="it-IT" w:bidi="it-IT"/>
        </w:rPr>
      </w:pPr>
      <w:r w:rsidRPr="007236F8">
        <w:rPr>
          <w:rFonts w:eastAsia="Times New Roman"/>
          <w:color w:val="000002"/>
          <w:lang w:eastAsia="it-IT" w:bidi="it-IT"/>
        </w:rPr>
        <w:t xml:space="preserve">Il Patto di integrità costituisce parte integrante di qualsiasi </w:t>
      </w:r>
      <w:r w:rsidR="002158D2" w:rsidRPr="007236F8">
        <w:rPr>
          <w:rFonts w:eastAsia="Times New Roman"/>
          <w:color w:val="000002"/>
          <w:lang w:eastAsia="it-IT" w:bidi="it-IT"/>
        </w:rPr>
        <w:t>accordo e/o convenzione tra il</w:t>
      </w:r>
      <w:r w:rsidRPr="007236F8">
        <w:rPr>
          <w:rFonts w:eastAsia="Times New Roman"/>
          <w:color w:val="000002"/>
          <w:lang w:eastAsia="it-IT" w:bidi="it-IT"/>
        </w:rPr>
        <w:t xml:space="preserve"> Comune di Capoterra </w:t>
      </w:r>
      <w:r w:rsidR="007D7F51" w:rsidRPr="007236F8">
        <w:rPr>
          <w:rFonts w:eastAsia="Times New Roman"/>
          <w:color w:val="000002"/>
          <w:lang w:eastAsia="it-IT" w:bidi="it-IT"/>
        </w:rPr>
        <w:t xml:space="preserve">e l’ETS individuato </w:t>
      </w:r>
      <w:r w:rsidRPr="007236F8">
        <w:rPr>
          <w:rFonts w:eastAsia="Times New Roman"/>
          <w:color w:val="000002"/>
          <w:lang w:eastAsia="it-IT" w:bidi="it-IT"/>
        </w:rPr>
        <w:t xml:space="preserve">a seguito della procedura </w:t>
      </w:r>
      <w:r w:rsidR="00B33712" w:rsidRPr="007236F8">
        <w:rPr>
          <w:rFonts w:eastAsia="Times New Roman"/>
          <w:color w:val="000002"/>
          <w:lang w:eastAsia="it-IT" w:bidi="it-IT"/>
        </w:rPr>
        <w:t>in oggetto</w:t>
      </w:r>
      <w:r w:rsidRPr="007236F8">
        <w:rPr>
          <w:rFonts w:eastAsia="Times New Roman"/>
          <w:color w:val="000002"/>
          <w:lang w:eastAsia="it-IT" w:bidi="it-IT"/>
        </w:rPr>
        <w:t>.</w:t>
      </w:r>
    </w:p>
    <w:p w:rsidR="00D50D96" w:rsidRPr="007236F8" w:rsidRDefault="00D50D96" w:rsidP="00D50D96">
      <w:pPr>
        <w:adjustRightInd w:val="0"/>
        <w:ind w:left="284" w:right="607"/>
        <w:jc w:val="center"/>
        <w:rPr>
          <w:rFonts w:eastAsia="Times New Roman"/>
          <w:b/>
          <w:color w:val="000002"/>
          <w:lang w:eastAsia="it-IT" w:bidi="it-IT"/>
        </w:rPr>
      </w:pPr>
    </w:p>
    <w:p w:rsidR="007236F8" w:rsidRPr="007236F8" w:rsidRDefault="007236F8" w:rsidP="00D50D96">
      <w:pPr>
        <w:adjustRightInd w:val="0"/>
        <w:ind w:left="284" w:right="607"/>
        <w:jc w:val="center"/>
        <w:rPr>
          <w:rFonts w:eastAsia="Times New Roman"/>
          <w:b/>
          <w:color w:val="000002"/>
          <w:lang w:eastAsia="it-IT" w:bidi="it-IT"/>
        </w:rPr>
      </w:pPr>
    </w:p>
    <w:p w:rsidR="00D50D96" w:rsidRPr="007236F8" w:rsidRDefault="00D50D96" w:rsidP="00D50D96">
      <w:pPr>
        <w:adjustRightInd w:val="0"/>
        <w:ind w:left="284" w:right="607"/>
        <w:jc w:val="center"/>
        <w:rPr>
          <w:rFonts w:eastAsia="Times New Roman"/>
          <w:b/>
          <w:color w:val="000002"/>
          <w:lang w:eastAsia="it-IT" w:bidi="it-IT"/>
        </w:rPr>
      </w:pPr>
      <w:r w:rsidRPr="007236F8">
        <w:rPr>
          <w:rFonts w:eastAsia="Times New Roman"/>
          <w:b/>
          <w:color w:val="000002"/>
          <w:lang w:eastAsia="it-IT" w:bidi="it-IT"/>
        </w:rPr>
        <w:t xml:space="preserve">Art. 2. Obblighi </w:t>
      </w:r>
      <w:r w:rsidR="007236F8" w:rsidRPr="007236F8">
        <w:rPr>
          <w:rFonts w:eastAsia="Times New Roman"/>
          <w:b/>
          <w:color w:val="000002"/>
          <w:lang w:eastAsia="it-IT" w:bidi="it-IT"/>
        </w:rPr>
        <w:t>dell’ETS</w:t>
      </w:r>
    </w:p>
    <w:p w:rsidR="00D50D96" w:rsidRPr="007236F8" w:rsidRDefault="00D50D96" w:rsidP="00D50D96">
      <w:pPr>
        <w:adjustRightInd w:val="0"/>
        <w:ind w:left="284" w:right="607"/>
        <w:jc w:val="center"/>
        <w:rPr>
          <w:rFonts w:eastAsia="Times New Roman"/>
          <w:b/>
          <w:color w:val="000002"/>
          <w:lang w:eastAsia="it-IT" w:bidi="it-IT"/>
        </w:rPr>
      </w:pPr>
    </w:p>
    <w:p w:rsidR="00D50D96" w:rsidRPr="007236F8" w:rsidRDefault="002158D2" w:rsidP="00D50D96">
      <w:pPr>
        <w:adjustRightInd w:val="0"/>
        <w:ind w:left="284" w:right="607"/>
        <w:jc w:val="both"/>
        <w:rPr>
          <w:rFonts w:eastAsia="Times New Roman"/>
          <w:color w:val="000002"/>
          <w:lang w:eastAsia="it-IT" w:bidi="it-IT"/>
        </w:rPr>
      </w:pPr>
      <w:r w:rsidRPr="007236F8">
        <w:rPr>
          <w:rFonts w:eastAsia="Times New Roman"/>
          <w:color w:val="000002"/>
          <w:lang w:eastAsia="it-IT" w:bidi="it-IT"/>
        </w:rPr>
        <w:t>L’ETS</w:t>
      </w:r>
      <w:r w:rsidR="00D50D96" w:rsidRPr="007236F8">
        <w:rPr>
          <w:rFonts w:eastAsia="Times New Roman"/>
          <w:color w:val="000002"/>
          <w:lang w:eastAsia="it-IT" w:bidi="it-IT"/>
        </w:rPr>
        <w:t xml:space="preserve">, per partecipare alla procedura di </w:t>
      </w:r>
      <w:r w:rsidRPr="007236F8">
        <w:rPr>
          <w:rFonts w:eastAsia="Times New Roman"/>
          <w:color w:val="000002"/>
          <w:lang w:eastAsia="it-IT" w:bidi="it-IT"/>
        </w:rPr>
        <w:t>co-progettazione</w:t>
      </w:r>
      <w:r w:rsidR="00D50D96" w:rsidRPr="007236F8">
        <w:rPr>
          <w:rFonts w:eastAsia="Times New Roman"/>
          <w:color w:val="000002"/>
          <w:lang w:eastAsia="it-IT" w:bidi="it-IT"/>
        </w:rPr>
        <w:t xml:space="preserve"> dichiara:</w:t>
      </w:r>
    </w:p>
    <w:p w:rsidR="00226B79" w:rsidRPr="007236F8" w:rsidRDefault="00226B79" w:rsidP="00D50D96">
      <w:pPr>
        <w:adjustRightInd w:val="0"/>
        <w:ind w:left="284" w:right="607"/>
        <w:jc w:val="both"/>
        <w:rPr>
          <w:rFonts w:eastAsia="Times New Roman"/>
          <w:color w:val="000002"/>
          <w:lang w:eastAsia="it-IT" w:bidi="it-IT"/>
        </w:rPr>
      </w:pPr>
    </w:p>
    <w:p w:rsidR="00EA4A5C" w:rsidRPr="004A5364" w:rsidRDefault="00226B79" w:rsidP="007D7F51">
      <w:pPr>
        <w:pStyle w:val="Default"/>
        <w:numPr>
          <w:ilvl w:val="0"/>
          <w:numId w:val="2"/>
        </w:numPr>
        <w:spacing w:line="360" w:lineRule="auto"/>
        <w:jc w:val="both"/>
        <w:rPr>
          <w:rFonts w:ascii="Calibri" w:hAnsi="Calibri" w:cs="Calibri"/>
          <w:sz w:val="22"/>
          <w:szCs w:val="22"/>
        </w:rPr>
      </w:pPr>
      <w:r w:rsidRPr="007236F8">
        <w:rPr>
          <w:rFonts w:ascii="Calibri" w:hAnsi="Calibri" w:cs="Calibri"/>
          <w:sz w:val="22"/>
          <w:szCs w:val="22"/>
        </w:rPr>
        <w:t xml:space="preserve">di non aver fatto ricorso e si obbliga a non ricorrere ad alcuna mediazione o altra opera di terzi finalizzata alla costituzione del partenariato e all’eventuale stipula della convenzione; </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dichiara di non avere condizionato, e si impegna a non condizionare, il procedimento amministrativo con azioni dirette a influenzare il contenuto dell’avviso o altro atto equipollente al fine di condizionare le modalità di scelta del soggetto partner;</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dichiara di non aver corrisposto, né promesso di corrispondere, e si impegna a non corrispondere né promettere di corrispondere ad alcuno, direttamente o tramite terzi, ivi compresi soggetti collegati o controllati, somme di danaro o altre utilità finalizzate alla costituzione del parternariato e all’eventuale stipula della convenzione;</w:t>
      </w:r>
    </w:p>
    <w:p w:rsidR="007D7F51" w:rsidRPr="004A5364" w:rsidRDefault="00EA4A5C" w:rsidP="007D7F51">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lastRenderedPageBreak/>
        <w:t xml:space="preserve">dichiara con riferimento alla specifica procedura di co-progettazione di non aver preso parte né di aver praticato intese o adottato azioni, e si impegna a non prendere parte e a non praticare intese o adottare azioni, tese a limitare l’accesso alla procedura ad altri ETS; </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dichiara altresì che la proposta progettuale è stata predisposta nel pieno rispetto della predetta normativa;</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 xml:space="preserve">si impegna a segnalare al comune di </w:t>
      </w:r>
      <w:r w:rsidR="007D7F51" w:rsidRPr="007236F8">
        <w:rPr>
          <w:rFonts w:eastAsiaTheme="minorHAnsi"/>
          <w:color w:val="000000"/>
        </w:rPr>
        <w:t>Capoterra</w:t>
      </w:r>
      <w:r w:rsidRPr="007236F8">
        <w:rPr>
          <w:rFonts w:eastAsiaTheme="minorHAnsi"/>
          <w:color w:val="000000"/>
        </w:rPr>
        <w:t xml:space="preserve"> qualsiasi illecito tentativo da parte di terzi di turbare o distorcere le fasi della procedura di co-progettazione;</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 xml:space="preserve">si impegna a segnalare al comune di </w:t>
      </w:r>
      <w:r w:rsidR="007D7F51" w:rsidRPr="007236F8">
        <w:rPr>
          <w:rFonts w:eastAsiaTheme="minorHAnsi"/>
          <w:color w:val="000000"/>
        </w:rPr>
        <w:t>Capoterra</w:t>
      </w:r>
      <w:r w:rsidRPr="007236F8">
        <w:rPr>
          <w:rFonts w:eastAsiaTheme="minorHAnsi"/>
          <w:color w:val="000000"/>
        </w:rPr>
        <w:t xml:space="preserve"> qualsiasi illecita richiesta o pretesa da parte di dipendenti dell’Amministrazione o di chiunque possa influenzare le decisioni relative alla procedura di coprogettazione e di esecuzione della convenzione con le modalità e gli strumenti messi a disposizione dall’Amministrazione medesima;</w:t>
      </w:r>
    </w:p>
    <w:p w:rsidR="00EA4A5C" w:rsidRPr="004A5364" w:rsidRDefault="00EA4A5C" w:rsidP="004A5364">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si impegna qualora i fatti di cui ai precedenti punti costituiscano reato a sporgere denuncia all’autorità giudiziaria o alla polizia giudiziaria.</w:t>
      </w:r>
    </w:p>
    <w:p w:rsidR="007D7F51" w:rsidRPr="004A5364" w:rsidRDefault="00EA4A5C" w:rsidP="007D7F51">
      <w:pPr>
        <w:pStyle w:val="Paragrafoelenco"/>
        <w:widowControl/>
        <w:numPr>
          <w:ilvl w:val="0"/>
          <w:numId w:val="2"/>
        </w:numPr>
        <w:adjustRightInd w:val="0"/>
        <w:spacing w:line="360" w:lineRule="auto"/>
        <w:jc w:val="both"/>
        <w:rPr>
          <w:rFonts w:eastAsiaTheme="minorHAnsi"/>
          <w:color w:val="000000"/>
        </w:rPr>
      </w:pPr>
      <w:r w:rsidRPr="007236F8">
        <w:rPr>
          <w:rFonts w:eastAsiaTheme="minorHAnsi"/>
          <w:color w:val="000000"/>
        </w:rPr>
        <w:t>si impegna ad adempiere con la dovuta diligenza alla corretta esecuzione della convenzione una volta stipulata.</w:t>
      </w:r>
    </w:p>
    <w:p w:rsidR="00D50D96" w:rsidRPr="007236F8" w:rsidRDefault="00D50D96" w:rsidP="007D7F51">
      <w:pPr>
        <w:pStyle w:val="Paragrafoelenco"/>
        <w:widowControl/>
        <w:numPr>
          <w:ilvl w:val="0"/>
          <w:numId w:val="2"/>
        </w:numPr>
        <w:adjustRightInd w:val="0"/>
        <w:spacing w:line="360" w:lineRule="auto"/>
        <w:jc w:val="both"/>
        <w:rPr>
          <w:rFonts w:eastAsiaTheme="minorHAnsi"/>
          <w:color w:val="000000"/>
        </w:rPr>
      </w:pPr>
      <w:r w:rsidRPr="007236F8">
        <w:rPr>
          <w:rFonts w:eastAsia="Times New Roman"/>
          <w:color w:val="000002"/>
          <w:lang w:eastAsia="it-IT" w:bidi="it-IT"/>
        </w:rPr>
        <w:t>si obbliga ad informare puntualmente tutto il personale, di cui si avvale, del presente Patto di integrità  e  degli  obblighi  in  esso  contenuti  e  a  vigilare  affinché  gli  impegni  sopra  indicati  siano osservati da tutti i collaboratori e dipendenti nell’esercizio dei compiti loro assegnati;</w:t>
      </w:r>
    </w:p>
    <w:p w:rsidR="007D7F51" w:rsidRPr="007236F8" w:rsidRDefault="007D7F51" w:rsidP="007D7F51">
      <w:pPr>
        <w:pStyle w:val="Paragrafoelenco"/>
        <w:rPr>
          <w:rFonts w:eastAsiaTheme="minorHAnsi"/>
          <w:color w:val="000000"/>
        </w:rPr>
      </w:pPr>
    </w:p>
    <w:p w:rsidR="00D50D96" w:rsidRPr="007236F8" w:rsidRDefault="00D50D96" w:rsidP="007D7F51">
      <w:pPr>
        <w:adjustRightInd w:val="0"/>
        <w:spacing w:line="360" w:lineRule="auto"/>
        <w:ind w:left="284" w:right="607"/>
        <w:jc w:val="both"/>
        <w:rPr>
          <w:rFonts w:eastAsia="Times New Roman"/>
          <w:color w:val="000002"/>
          <w:lang w:eastAsia="it-IT" w:bidi="it-IT"/>
        </w:rPr>
      </w:pPr>
    </w:p>
    <w:p w:rsidR="00D50D96" w:rsidRPr="007236F8" w:rsidRDefault="00D50D96" w:rsidP="00D50D96">
      <w:pPr>
        <w:adjustRightInd w:val="0"/>
        <w:ind w:left="284" w:right="607"/>
        <w:jc w:val="both"/>
        <w:rPr>
          <w:rFonts w:eastAsia="Times New Roman"/>
          <w:color w:val="000002"/>
          <w:lang w:eastAsia="it-IT" w:bidi="it-IT"/>
        </w:rPr>
      </w:pPr>
    </w:p>
    <w:p w:rsidR="00D50D96" w:rsidRPr="007236F8" w:rsidRDefault="00D50D96" w:rsidP="00D50D96">
      <w:pPr>
        <w:adjustRightInd w:val="0"/>
        <w:ind w:left="284" w:right="607"/>
        <w:jc w:val="center"/>
        <w:rPr>
          <w:rFonts w:eastAsia="Times New Roman"/>
          <w:b/>
          <w:color w:val="000002"/>
          <w:lang w:eastAsia="it-IT" w:bidi="it-IT"/>
        </w:rPr>
      </w:pPr>
      <w:r w:rsidRPr="007236F8">
        <w:rPr>
          <w:rFonts w:eastAsia="Times New Roman"/>
          <w:b/>
          <w:color w:val="000002"/>
          <w:lang w:eastAsia="it-IT" w:bidi="it-IT"/>
        </w:rPr>
        <w:t xml:space="preserve">Art. 3. Obblighi </w:t>
      </w:r>
      <w:r w:rsidR="007236F8" w:rsidRPr="007236F8">
        <w:rPr>
          <w:rFonts w:eastAsia="Times New Roman"/>
          <w:b/>
          <w:color w:val="000002"/>
          <w:lang w:eastAsia="it-IT" w:bidi="it-IT"/>
        </w:rPr>
        <w:t>del Comune</w:t>
      </w:r>
    </w:p>
    <w:p w:rsidR="00D50D96" w:rsidRPr="00D50D96" w:rsidRDefault="00D50D96" w:rsidP="00D50D96">
      <w:pPr>
        <w:adjustRightInd w:val="0"/>
        <w:ind w:left="284" w:right="607"/>
        <w:jc w:val="center"/>
        <w:rPr>
          <w:rFonts w:eastAsia="Times New Roman"/>
          <w:b/>
          <w:color w:val="000002"/>
          <w:sz w:val="20"/>
          <w:szCs w:val="20"/>
          <w:lang w:eastAsia="it-IT" w:bidi="it-IT"/>
        </w:rPr>
      </w:pPr>
    </w:p>
    <w:p w:rsidR="00EA4A5C" w:rsidRPr="007236F8" w:rsidRDefault="00EA4A5C" w:rsidP="007236F8">
      <w:pPr>
        <w:pStyle w:val="Default"/>
        <w:numPr>
          <w:ilvl w:val="0"/>
          <w:numId w:val="3"/>
        </w:numPr>
        <w:spacing w:line="360" w:lineRule="auto"/>
        <w:jc w:val="both"/>
        <w:rPr>
          <w:rFonts w:ascii="Calibri" w:hAnsi="Calibri" w:cs="Calibri"/>
          <w:sz w:val="22"/>
          <w:szCs w:val="22"/>
        </w:rPr>
      </w:pPr>
      <w:r w:rsidRPr="007236F8">
        <w:rPr>
          <w:rFonts w:ascii="Calibri" w:hAnsi="Calibri" w:cs="Calibri"/>
          <w:sz w:val="22"/>
          <w:szCs w:val="22"/>
        </w:rPr>
        <w:t xml:space="preserve">Il Comune di </w:t>
      </w:r>
      <w:r w:rsidR="007236F8" w:rsidRPr="007236F8">
        <w:rPr>
          <w:rFonts w:ascii="Calibri" w:hAnsi="Calibri" w:cs="Calibri"/>
          <w:sz w:val="22"/>
          <w:szCs w:val="22"/>
        </w:rPr>
        <w:t>Capoterra:</w:t>
      </w:r>
    </w:p>
    <w:p w:rsidR="00EA4A5C" w:rsidRPr="004A5364" w:rsidRDefault="007236F8"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 xml:space="preserve">si obbliga a </w:t>
      </w:r>
      <w:r w:rsidR="00EA4A5C" w:rsidRPr="007236F8">
        <w:rPr>
          <w:rFonts w:eastAsiaTheme="minorHAnsi"/>
          <w:color w:val="000000"/>
        </w:rPr>
        <w:t>rispettare i principi di trasparenza e integrità già disciplinati dal Codice di comportamento del personale del Comune e, in mancanza al DPR n. 62/2013 (Regolamento recante il Codice di comportamento dei dipendenti pubblici a norma dell’art.54 del D. Lgs. N.165/2001), nonché le misure di prevenzione della corruzione inserite nel Piano triennale di prevenzione vigente;</w:t>
      </w:r>
    </w:p>
    <w:p w:rsidR="00EA4A5C"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obbliga a non influenzare il procedimento amministrativo diretto a definire il contenuto dell’avviso di co-progettazione o altro atto equipollente al fine di condizionare le modalità di scelta del partner dell’ETS;</w:t>
      </w:r>
    </w:p>
    <w:p w:rsidR="00EA4A5C"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lastRenderedPageBreak/>
        <w:t>si obbliga a non richiedere, a non accettare ed a non ricevere, direttamente o tramite terzi, somme di danaro o altre utilità finalizzate a favorire la scelta di un determinato ETS</w:t>
      </w:r>
      <w:r w:rsidR="007236F8" w:rsidRPr="007236F8">
        <w:rPr>
          <w:rFonts w:eastAsiaTheme="minorHAnsi"/>
          <w:color w:val="000000"/>
        </w:rPr>
        <w:t xml:space="preserve"> e/o</w:t>
      </w:r>
      <w:r w:rsidRPr="007236F8">
        <w:rPr>
          <w:rFonts w:eastAsiaTheme="minorHAnsi"/>
          <w:color w:val="000000"/>
        </w:rPr>
        <w:t xml:space="preserve"> a influenzare in maniera distorsiva la corretta gestione della procedura di co-progettazione e di esecuzione della convenzione;</w:t>
      </w:r>
    </w:p>
    <w:p w:rsidR="00EA4A5C"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impegna a segnalare al proprio Responsabile per la prevenzione della corruzione qualsiasi illecito tentativo da parte di terzi di turbare o distorcere le fasi di svolgimento della procedura di co-progettazione e di esecuzione della convenzione, con le modalità e gli strumenti messi a disposizione dall’Amministrazione di appartenenza.</w:t>
      </w:r>
    </w:p>
    <w:p w:rsidR="00EA4A5C"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impegna a segnalare al proprio Responsabile per la prevenzione della corruzione qualsiasi illecita richiesta o pretesa da parte di ETS o di chiunque possa influenzare le decisioni relative alla procedura di co-progettazione e di esecuzione della convenzione, con le modalità e gli strumenti messi a disposizione dall’Amministrazione di appartenenza.</w:t>
      </w:r>
    </w:p>
    <w:p w:rsidR="00EA4A5C"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impegna, qualora i fatti di cui ai precedenti punti costituiscano reato, a sporgere denuncia all’autorità giudiziaria o alla polizia giudiziaria;</w:t>
      </w:r>
    </w:p>
    <w:p w:rsidR="007236F8" w:rsidRPr="004A5364" w:rsidRDefault="00EA4A5C" w:rsidP="004A5364">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impegna all’atto della nomina dei componenti la commissione di valutazione della proposta progettuale presentata dall’ETS a rispettare le norme in materia di incompatibilità e inconferibilità di incarichi di cui al D. Lgs. n. 39/2013;</w:t>
      </w:r>
    </w:p>
    <w:p w:rsidR="007236F8" w:rsidRPr="004A5364" w:rsidRDefault="00EA4A5C" w:rsidP="007236F8">
      <w:pPr>
        <w:pStyle w:val="Paragrafoelenco"/>
        <w:widowControl/>
        <w:numPr>
          <w:ilvl w:val="0"/>
          <w:numId w:val="3"/>
        </w:numPr>
        <w:adjustRightInd w:val="0"/>
        <w:spacing w:line="360" w:lineRule="auto"/>
        <w:jc w:val="both"/>
        <w:rPr>
          <w:rFonts w:eastAsiaTheme="minorHAnsi"/>
          <w:color w:val="000000"/>
        </w:rPr>
      </w:pPr>
      <w:r w:rsidRPr="007236F8">
        <w:rPr>
          <w:rFonts w:eastAsiaTheme="minorHAnsi"/>
          <w:color w:val="000000"/>
        </w:rPr>
        <w:t>si impegna a far sottoscrivere ai componenti della predetta Commissione la dichiarazione di assenza di cause di incompatibilità e inconferibilità di incarichi e quella con cui ciascuno dei componenti assume l’obbligo di dichiarare il verificarsi di qualsiasi situazione di conflitto di interesse e in particolare di astenersi in tutte le situazioni in cui possano essere coinvolti, oltre che interessi propri e di suoi parenti</w:t>
      </w:r>
      <w:r w:rsidR="007236F8" w:rsidRPr="007236F8">
        <w:rPr>
          <w:rFonts w:eastAsiaTheme="minorHAnsi"/>
          <w:color w:val="000000"/>
        </w:rPr>
        <w:t xml:space="preserve"> e </w:t>
      </w:r>
      <w:r w:rsidRPr="007236F8">
        <w:rPr>
          <w:rFonts w:eastAsiaTheme="minorHAnsi"/>
          <w:color w:val="000000"/>
        </w:rPr>
        <w:t>affini entro il secondo grado</w:t>
      </w:r>
      <w:r w:rsidR="007236F8" w:rsidRPr="007236F8">
        <w:rPr>
          <w:rFonts w:eastAsiaTheme="minorHAnsi"/>
          <w:color w:val="000000"/>
        </w:rPr>
        <w:t>.</w:t>
      </w:r>
    </w:p>
    <w:p w:rsidR="00EA4A5C" w:rsidRDefault="00EA4A5C" w:rsidP="001C5CC1">
      <w:pPr>
        <w:adjustRightInd w:val="0"/>
        <w:ind w:right="607"/>
        <w:jc w:val="both"/>
        <w:rPr>
          <w:rFonts w:eastAsia="Times New Roman"/>
          <w:color w:val="000002"/>
          <w:sz w:val="20"/>
          <w:szCs w:val="20"/>
          <w:lang w:eastAsia="it-IT" w:bidi="it-IT"/>
        </w:rPr>
      </w:pPr>
    </w:p>
    <w:p w:rsidR="00EA4A5C" w:rsidRPr="00D50D96" w:rsidRDefault="00EA4A5C" w:rsidP="002D6FBA">
      <w:pPr>
        <w:adjustRightInd w:val="0"/>
        <w:ind w:right="607"/>
        <w:jc w:val="both"/>
        <w:rPr>
          <w:rFonts w:eastAsia="Times New Roman"/>
          <w:color w:val="000002"/>
          <w:sz w:val="20"/>
          <w:szCs w:val="20"/>
          <w:lang w:eastAsia="it-IT" w:bidi="it-IT"/>
        </w:rPr>
      </w:pPr>
    </w:p>
    <w:p w:rsidR="00D50D96" w:rsidRPr="00D50D96" w:rsidRDefault="00D50D96" w:rsidP="00D50D96">
      <w:pPr>
        <w:adjustRightInd w:val="0"/>
        <w:ind w:left="284" w:right="607"/>
        <w:jc w:val="both"/>
        <w:rPr>
          <w:rFonts w:eastAsia="Times New Roman"/>
          <w:color w:val="000002"/>
          <w:sz w:val="20"/>
          <w:szCs w:val="20"/>
          <w:lang w:eastAsia="it-IT" w:bidi="it-IT"/>
        </w:rPr>
      </w:pPr>
    </w:p>
    <w:p w:rsidR="00D50D96" w:rsidRPr="001C5CC1" w:rsidRDefault="00D50D96" w:rsidP="00D50D96">
      <w:pPr>
        <w:adjustRightInd w:val="0"/>
        <w:ind w:left="284" w:right="607"/>
        <w:jc w:val="center"/>
        <w:rPr>
          <w:rFonts w:eastAsia="Times New Roman"/>
          <w:b/>
          <w:color w:val="000002"/>
          <w:lang w:eastAsia="it-IT" w:bidi="it-IT"/>
        </w:rPr>
      </w:pPr>
      <w:r w:rsidRPr="001C5CC1">
        <w:rPr>
          <w:rFonts w:eastAsia="Times New Roman"/>
          <w:b/>
          <w:color w:val="000002"/>
          <w:lang w:eastAsia="it-IT" w:bidi="it-IT"/>
        </w:rPr>
        <w:t>Art. 4. Violazione del Patto di integrità</w:t>
      </w:r>
    </w:p>
    <w:p w:rsidR="00D50D96" w:rsidRPr="001C5CC1" w:rsidRDefault="00D50D96" w:rsidP="001C5CC1">
      <w:pPr>
        <w:adjustRightInd w:val="0"/>
        <w:spacing w:line="360" w:lineRule="auto"/>
        <w:ind w:left="284" w:right="607"/>
        <w:jc w:val="both"/>
        <w:rPr>
          <w:rFonts w:eastAsia="Times New Roman"/>
          <w:b/>
          <w:color w:val="000002"/>
          <w:lang w:eastAsia="it-IT" w:bidi="it-IT"/>
        </w:rPr>
      </w:pP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La violazione del Patto di integrità è dichiarata in esito a un procedimento di verifica in cui venga garantito adeguato contraddittorio con l’operatore economico interessato.</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 xml:space="preserve">La violazione da parte </w:t>
      </w:r>
      <w:r w:rsidR="001C5CC1" w:rsidRPr="001C5CC1">
        <w:rPr>
          <w:rFonts w:eastAsia="Times New Roman"/>
          <w:color w:val="000002"/>
          <w:lang w:eastAsia="it-IT" w:bidi="it-IT"/>
        </w:rPr>
        <w:t xml:space="preserve">dell’ETS </w:t>
      </w:r>
      <w:r w:rsidRPr="001C5CC1">
        <w:rPr>
          <w:rFonts w:eastAsia="Times New Roman"/>
          <w:color w:val="000002"/>
          <w:lang w:eastAsia="it-IT" w:bidi="it-IT"/>
        </w:rPr>
        <w:t>di uno degli impegni previsti suo carico dall’articolo 2, può comportare, secondo la gravità della violazione accertata e la fase in cui la violazione è accertata:</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 xml:space="preserve">• l’esclusione dalla procedura di </w:t>
      </w:r>
      <w:r w:rsidR="001C5CC1" w:rsidRPr="001C5CC1">
        <w:rPr>
          <w:rFonts w:eastAsia="Times New Roman"/>
          <w:color w:val="000002"/>
          <w:lang w:eastAsia="it-IT" w:bidi="it-IT"/>
        </w:rPr>
        <w:t>co-progettazione</w:t>
      </w:r>
      <w:r w:rsidRPr="001C5CC1">
        <w:rPr>
          <w:rFonts w:eastAsia="Times New Roman"/>
          <w:color w:val="000002"/>
          <w:lang w:eastAsia="it-IT" w:bidi="it-IT"/>
        </w:rPr>
        <w:t>;</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 xml:space="preserve">•  la revoca </w:t>
      </w:r>
      <w:r w:rsidR="001C5CC1" w:rsidRPr="001C5CC1">
        <w:rPr>
          <w:rFonts w:eastAsia="Times New Roman"/>
          <w:color w:val="000002"/>
          <w:lang w:eastAsia="it-IT" w:bidi="it-IT"/>
        </w:rPr>
        <w:t xml:space="preserve">e </w:t>
      </w:r>
      <w:r w:rsidRPr="001C5CC1">
        <w:rPr>
          <w:rFonts w:eastAsia="Times New Roman"/>
          <w:color w:val="000002"/>
          <w:lang w:eastAsia="it-IT" w:bidi="it-IT"/>
        </w:rPr>
        <w:t xml:space="preserve">la risoluzione di diritto </w:t>
      </w:r>
      <w:r w:rsidR="001C5CC1" w:rsidRPr="001C5CC1">
        <w:rPr>
          <w:rFonts w:eastAsia="Times New Roman"/>
          <w:color w:val="000002"/>
          <w:lang w:eastAsia="it-IT" w:bidi="it-IT"/>
        </w:rPr>
        <w:t>dall’accordo</w:t>
      </w:r>
      <w:r w:rsidRPr="001C5CC1">
        <w:rPr>
          <w:rFonts w:eastAsia="Times New Roman"/>
          <w:color w:val="000002"/>
          <w:lang w:eastAsia="it-IT" w:bidi="it-IT"/>
        </w:rPr>
        <w:t xml:space="preserve"> eventualmente sottoscritto ai sensi e per gli </w:t>
      </w:r>
      <w:r w:rsidRPr="001C5CC1">
        <w:rPr>
          <w:rFonts w:eastAsia="Times New Roman"/>
          <w:color w:val="000002"/>
          <w:lang w:eastAsia="it-IT" w:bidi="it-IT"/>
        </w:rPr>
        <w:lastRenderedPageBreak/>
        <w:t>effetti dell’articolo 1456 del codice civile, oltre all’incameramento della cauzione definitiva.</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E’ fatto salvo in ogni caso l’eventuale diritto al risarcimento del danno.</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 xml:space="preserve">Il Comune di Capoterra può non avvalersi della risoluzione del contratto qualora  ritenga  gli  effetti  pregiudizievoli  a  esigenze  imperative  (imprescindibili  esigenze  di carattere tecnico o assimilabili a quest'ultimo tali da rendere evidente che gli obblighi contrattuali che  residuano  possano  essere  adempiuti  solo  dall'esecutore  attuale;  gli  interessi  economici  non possono  essere  presi  in  considerazione,  salvo  le  circostanze  eccezionali  in  cui  la  risoluzione  del contratto determini conseguenze sproporzionate) oppure qualora ritenga gli effetti pregiudizievoli agli interessi pubblici, quali indicati dall’art.121,  comma  2,  D.Lgs.  n.104/2010.  </w:t>
      </w:r>
    </w:p>
    <w:p w:rsidR="00D50D96" w:rsidRPr="001C5CC1" w:rsidRDefault="00D50D96" w:rsidP="001C5CC1">
      <w:pPr>
        <w:adjustRightInd w:val="0"/>
        <w:spacing w:line="360" w:lineRule="auto"/>
        <w:ind w:left="284" w:right="607"/>
        <w:jc w:val="both"/>
        <w:rPr>
          <w:rFonts w:eastAsia="Times New Roman"/>
          <w:color w:val="000002"/>
          <w:lang w:eastAsia="it-IT" w:bidi="it-IT"/>
        </w:rPr>
      </w:pPr>
      <w:r w:rsidRPr="001C5CC1">
        <w:rPr>
          <w:rFonts w:eastAsia="Times New Roman"/>
          <w:color w:val="000002"/>
          <w:lang w:eastAsia="it-IT" w:bidi="it-IT"/>
        </w:rPr>
        <w:t>In ogni caso è fatto salvo l’eventuale diritto al risarcimento del danno.</w:t>
      </w:r>
    </w:p>
    <w:p w:rsidR="00EA4A5C" w:rsidRPr="001C5CC1" w:rsidRDefault="00EA4A5C" w:rsidP="001C5CC1">
      <w:pPr>
        <w:adjustRightInd w:val="0"/>
        <w:spacing w:line="360" w:lineRule="auto"/>
        <w:ind w:left="284" w:right="607"/>
        <w:jc w:val="both"/>
        <w:rPr>
          <w:rFonts w:eastAsia="Times New Roman"/>
          <w:color w:val="000002"/>
          <w:lang w:eastAsia="it-IT" w:bidi="it-IT"/>
        </w:rPr>
      </w:pPr>
    </w:p>
    <w:p w:rsidR="00D50D96" w:rsidRPr="00D50D96" w:rsidRDefault="00D50D96" w:rsidP="001C5CC1">
      <w:pPr>
        <w:adjustRightInd w:val="0"/>
        <w:ind w:right="607"/>
        <w:jc w:val="both"/>
        <w:rPr>
          <w:rFonts w:eastAsia="Times New Roman"/>
          <w:color w:val="000002"/>
          <w:sz w:val="20"/>
          <w:szCs w:val="20"/>
          <w:lang w:eastAsia="it-IT" w:bidi="it-IT"/>
        </w:rPr>
      </w:pPr>
    </w:p>
    <w:p w:rsidR="00D50D96" w:rsidRPr="00D50D96" w:rsidRDefault="00D50D96" w:rsidP="00D50D96">
      <w:pPr>
        <w:adjustRightInd w:val="0"/>
        <w:ind w:right="607"/>
        <w:jc w:val="both"/>
        <w:rPr>
          <w:rFonts w:eastAsia="Times New Roman"/>
          <w:color w:val="000002"/>
          <w:sz w:val="20"/>
          <w:szCs w:val="20"/>
          <w:lang w:eastAsia="it-IT" w:bidi="it-IT"/>
        </w:rPr>
      </w:pPr>
    </w:p>
    <w:p w:rsidR="00D50D96" w:rsidRPr="00042B49" w:rsidRDefault="00D50D96" w:rsidP="00042B49">
      <w:pPr>
        <w:adjustRightInd w:val="0"/>
        <w:spacing w:line="360" w:lineRule="auto"/>
        <w:ind w:left="284" w:right="607"/>
        <w:jc w:val="center"/>
        <w:rPr>
          <w:rFonts w:eastAsia="Times New Roman"/>
          <w:b/>
          <w:color w:val="000002"/>
          <w:lang w:eastAsia="it-IT" w:bidi="it-IT"/>
        </w:rPr>
      </w:pPr>
      <w:r w:rsidRPr="00042B49">
        <w:rPr>
          <w:rFonts w:eastAsia="Times New Roman"/>
          <w:b/>
          <w:color w:val="000002"/>
          <w:lang w:eastAsia="it-IT" w:bidi="it-IT"/>
        </w:rPr>
        <w:t>Art. 5. Efficacia del patto di integrità</w:t>
      </w:r>
    </w:p>
    <w:p w:rsidR="00D50D96" w:rsidRPr="00042B49" w:rsidRDefault="00D50D96" w:rsidP="00042B49">
      <w:pPr>
        <w:adjustRightInd w:val="0"/>
        <w:spacing w:line="360" w:lineRule="auto"/>
        <w:ind w:left="284" w:right="607"/>
        <w:jc w:val="center"/>
        <w:rPr>
          <w:rFonts w:eastAsia="Times New Roman"/>
          <w:b/>
          <w:color w:val="000002"/>
          <w:lang w:eastAsia="it-IT" w:bidi="it-IT"/>
        </w:rPr>
      </w:pPr>
    </w:p>
    <w:p w:rsidR="00D50D96" w:rsidRPr="00042B49" w:rsidRDefault="00D50D96" w:rsidP="00042B49">
      <w:pPr>
        <w:adjustRightInd w:val="0"/>
        <w:spacing w:line="360" w:lineRule="auto"/>
        <w:ind w:left="284" w:right="607"/>
        <w:jc w:val="both"/>
        <w:rPr>
          <w:rFonts w:eastAsia="Times New Roman"/>
          <w:color w:val="000002"/>
          <w:lang w:eastAsia="it-IT" w:bidi="it-IT"/>
        </w:rPr>
      </w:pPr>
      <w:r w:rsidRPr="00042B49">
        <w:rPr>
          <w:rFonts w:eastAsia="Times New Roman"/>
          <w:color w:val="000002"/>
          <w:lang w:eastAsia="it-IT" w:bidi="it-IT"/>
        </w:rPr>
        <w:t xml:space="preserve">Il Patto di Integrità e le sanzioni applicabili resteranno in vigore sino alla completa esecuzione del </w:t>
      </w:r>
      <w:r w:rsidR="00042B49">
        <w:rPr>
          <w:rFonts w:eastAsia="Times New Roman"/>
          <w:color w:val="000002"/>
          <w:lang w:eastAsia="it-IT" w:bidi="it-IT"/>
        </w:rPr>
        <w:t>accordo firmato</w:t>
      </w:r>
      <w:r w:rsidRPr="00042B49">
        <w:rPr>
          <w:rFonts w:eastAsia="Times New Roman"/>
          <w:color w:val="000002"/>
          <w:lang w:eastAsia="it-IT" w:bidi="it-IT"/>
        </w:rPr>
        <w:t xml:space="preserve"> a seguito della procedura di </w:t>
      </w:r>
      <w:r w:rsidR="00042B49">
        <w:rPr>
          <w:rFonts w:eastAsia="Times New Roman"/>
          <w:color w:val="000002"/>
          <w:lang w:eastAsia="it-IT" w:bidi="it-IT"/>
        </w:rPr>
        <w:t>co-progettazione.</w:t>
      </w:r>
    </w:p>
    <w:p w:rsidR="00D50D96" w:rsidRPr="00042B49" w:rsidRDefault="00D50D96" w:rsidP="00042B49">
      <w:pPr>
        <w:adjustRightInd w:val="0"/>
        <w:spacing w:line="360" w:lineRule="auto"/>
        <w:ind w:left="284" w:right="607"/>
        <w:jc w:val="both"/>
        <w:rPr>
          <w:rFonts w:eastAsia="Times New Roman"/>
          <w:color w:val="000002"/>
          <w:lang w:eastAsia="it-IT" w:bidi="it-IT"/>
        </w:rPr>
      </w:pPr>
      <w:r w:rsidRPr="00042B49">
        <w:rPr>
          <w:rFonts w:eastAsia="Times New Roman"/>
          <w:color w:val="000002"/>
          <w:lang w:eastAsia="it-IT" w:bidi="it-IT"/>
        </w:rPr>
        <w:t>Il contenuto del presente documento può essere integrato dagli eventuali futuri Protocolli di legalità sottoscritti dal Comune di Capoterra.</w:t>
      </w:r>
    </w:p>
    <w:p w:rsidR="00D50D96" w:rsidRPr="00042B49" w:rsidRDefault="00D50D96" w:rsidP="00042B49">
      <w:pPr>
        <w:adjustRightInd w:val="0"/>
        <w:spacing w:line="360" w:lineRule="auto"/>
        <w:ind w:left="284" w:right="607"/>
        <w:jc w:val="both"/>
        <w:rPr>
          <w:rFonts w:eastAsia="Times New Roman"/>
          <w:color w:val="000002"/>
          <w:lang w:eastAsia="it-IT" w:bidi="it-IT"/>
        </w:rPr>
      </w:pPr>
    </w:p>
    <w:p w:rsidR="00D50D96" w:rsidRPr="00042B49" w:rsidRDefault="00042B49" w:rsidP="00042B49">
      <w:pPr>
        <w:adjustRightInd w:val="0"/>
        <w:spacing w:line="360" w:lineRule="auto"/>
        <w:ind w:left="284" w:right="607"/>
        <w:jc w:val="both"/>
        <w:rPr>
          <w:rFonts w:eastAsia="Times New Roman"/>
          <w:color w:val="000002"/>
          <w:lang w:eastAsia="it-IT" w:bidi="it-IT"/>
        </w:rPr>
      </w:pPr>
      <w:r>
        <w:rPr>
          <w:rFonts w:eastAsia="Times New Roman"/>
          <w:color w:val="000002"/>
          <w:lang w:eastAsia="it-IT" w:bidi="it-IT"/>
        </w:rPr>
        <w:t>Capoterra,………………………</w:t>
      </w:r>
    </w:p>
    <w:p w:rsidR="00D50D96" w:rsidRPr="00D50D96" w:rsidRDefault="00D50D96" w:rsidP="00D50D96">
      <w:pPr>
        <w:adjustRightInd w:val="0"/>
        <w:ind w:left="284" w:right="607"/>
        <w:jc w:val="both"/>
        <w:rPr>
          <w:rFonts w:eastAsia="Times New Roman"/>
          <w:color w:val="000002"/>
          <w:sz w:val="20"/>
          <w:szCs w:val="20"/>
          <w:lang w:eastAsia="it-IT" w:bidi="it-IT"/>
        </w:rPr>
      </w:pPr>
    </w:p>
    <w:p w:rsidR="00D50D96" w:rsidRPr="00042B49" w:rsidRDefault="00D50D96" w:rsidP="00042B49">
      <w:pPr>
        <w:adjustRightInd w:val="0"/>
        <w:ind w:right="607" w:firstLine="284"/>
        <w:jc w:val="both"/>
        <w:rPr>
          <w:rFonts w:eastAsia="Times New Roman"/>
          <w:color w:val="000002"/>
          <w:lang w:eastAsia="it-IT" w:bidi="it-IT"/>
        </w:rPr>
      </w:pPr>
      <w:r w:rsidRPr="00042B49">
        <w:rPr>
          <w:rFonts w:eastAsia="Times New Roman"/>
          <w:color w:val="000002"/>
          <w:lang w:eastAsia="it-IT" w:bidi="it-IT"/>
        </w:rPr>
        <w:t>Per il Comune di Capoterra</w:t>
      </w:r>
      <w:r w:rsidRPr="00042B49">
        <w:rPr>
          <w:rFonts w:eastAsia="Times New Roman"/>
          <w:color w:val="000002"/>
          <w:lang w:eastAsia="it-IT" w:bidi="it-IT"/>
        </w:rPr>
        <w:tab/>
      </w:r>
      <w:r w:rsidRPr="00042B49">
        <w:rPr>
          <w:rFonts w:eastAsia="Times New Roman"/>
          <w:color w:val="000002"/>
          <w:lang w:eastAsia="it-IT" w:bidi="it-IT"/>
        </w:rPr>
        <w:tab/>
      </w:r>
      <w:r w:rsidRPr="00042B49">
        <w:rPr>
          <w:rFonts w:eastAsia="Times New Roman"/>
          <w:color w:val="000002"/>
          <w:lang w:eastAsia="it-IT" w:bidi="it-IT"/>
        </w:rPr>
        <w:tab/>
      </w:r>
      <w:r w:rsidRPr="00042B49">
        <w:rPr>
          <w:rFonts w:eastAsia="Times New Roman"/>
          <w:color w:val="000002"/>
          <w:lang w:eastAsia="it-IT" w:bidi="it-IT"/>
        </w:rPr>
        <w:tab/>
      </w:r>
      <w:r w:rsidRPr="00042B49">
        <w:rPr>
          <w:rFonts w:eastAsia="Times New Roman"/>
          <w:color w:val="000002"/>
          <w:lang w:eastAsia="it-IT" w:bidi="it-IT"/>
        </w:rPr>
        <w:tab/>
      </w:r>
      <w:r w:rsidRPr="00042B49">
        <w:rPr>
          <w:rFonts w:eastAsia="Times New Roman"/>
          <w:color w:val="000002"/>
          <w:lang w:eastAsia="it-IT" w:bidi="it-IT"/>
        </w:rPr>
        <w:tab/>
      </w:r>
    </w:p>
    <w:p w:rsidR="009874AD" w:rsidRDefault="009874AD" w:rsidP="00D50D96"/>
    <w:p w:rsidR="002D6FBA" w:rsidRDefault="002D6FBA" w:rsidP="00D50D96"/>
    <w:p w:rsidR="00EA4A5C" w:rsidRDefault="00EA4A5C" w:rsidP="00D50D96"/>
    <w:p w:rsidR="00EA4A5C" w:rsidRPr="00042B49" w:rsidRDefault="00EA4A5C" w:rsidP="00042B49">
      <w:pPr>
        <w:pStyle w:val="Default"/>
        <w:spacing w:before="6"/>
        <w:ind w:left="284"/>
        <w:rPr>
          <w:rFonts w:ascii="Calibri" w:hAnsi="Calibri" w:cs="Calibri"/>
          <w:sz w:val="22"/>
          <w:szCs w:val="22"/>
        </w:rPr>
      </w:pPr>
      <w:r w:rsidRPr="00042B49">
        <w:rPr>
          <w:rFonts w:ascii="Calibri" w:hAnsi="Calibri" w:cs="Calibri"/>
          <w:sz w:val="22"/>
          <w:szCs w:val="22"/>
        </w:rPr>
        <w:t>L’ETS dichiara di aver letto, e di accettare espressamente, le disposizioni contenute nell’art. 2 e nell’art. 4 della presente scrittura.</w:t>
      </w:r>
    </w:p>
    <w:p w:rsidR="00042B49" w:rsidRPr="00042B49" w:rsidRDefault="00042B49" w:rsidP="00042B49"/>
    <w:p w:rsidR="00EA4A5C" w:rsidRPr="00042B49" w:rsidRDefault="00042B49" w:rsidP="00042B49">
      <w:pPr>
        <w:ind w:firstLine="284"/>
      </w:pPr>
      <w:r>
        <w:t>Il Legale rappresentante dell</w:t>
      </w:r>
      <w:r w:rsidR="00EA4A5C" w:rsidRPr="00042B49">
        <w:t>’ETS</w:t>
      </w:r>
    </w:p>
    <w:p w:rsidR="00EA4A5C" w:rsidRPr="00042B49" w:rsidRDefault="00EA4A5C" w:rsidP="00EA4A5C"/>
    <w:p w:rsidR="00EA4A5C" w:rsidRDefault="00EA4A5C" w:rsidP="00EA4A5C"/>
    <w:p w:rsidR="00EA4A5C" w:rsidRPr="00D50D96" w:rsidRDefault="00EA4A5C" w:rsidP="00EA4A5C"/>
    <w:sectPr w:rsidR="00EA4A5C" w:rsidRPr="00D50D96" w:rsidSect="00226B79">
      <w:headerReference w:type="default" r:id="rId7"/>
      <w:type w:val="continuous"/>
      <w:pgSz w:w="11920" w:h="16850"/>
      <w:pgMar w:top="1360" w:right="143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88" w:rsidRDefault="00CC3288" w:rsidP="003F504E">
      <w:r>
        <w:separator/>
      </w:r>
    </w:p>
  </w:endnote>
  <w:endnote w:type="continuationSeparator" w:id="0">
    <w:p w:rsidR="00CC3288" w:rsidRDefault="00CC3288" w:rsidP="003F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88" w:rsidRDefault="00CC3288" w:rsidP="003F504E">
      <w:r>
        <w:separator/>
      </w:r>
    </w:p>
  </w:footnote>
  <w:footnote w:type="continuationSeparator" w:id="0">
    <w:p w:rsidR="00CC3288" w:rsidRDefault="00CC3288" w:rsidP="003F5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04E" w:rsidRPr="00441D54" w:rsidRDefault="003F504E" w:rsidP="003F504E">
    <w:pPr>
      <w:pStyle w:val="Titolo6"/>
      <w:jc w:val="center"/>
      <w:rPr>
        <w:sz w:val="32"/>
        <w:szCs w:val="32"/>
      </w:rPr>
    </w:pPr>
    <w:r>
      <w:rPr>
        <w:noProof/>
        <w:lang w:eastAsia="it-IT"/>
      </w:rPr>
      <w:drawing>
        <wp:inline distT="0" distB="0" distL="0" distR="0" wp14:anchorId="06E837CA" wp14:editId="15B0E8FF">
          <wp:extent cx="457200" cy="685800"/>
          <wp:effectExtent l="19050" t="0" r="0" b="0"/>
          <wp:docPr id="14" name="Immagine 14" descr="250__Stem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0__Stemma1"/>
                  <pic:cNvPicPr>
                    <a:picLocks noChangeAspect="1" noChangeArrowheads="1"/>
                  </pic:cNvPicPr>
                </pic:nvPicPr>
                <pic:blipFill>
                  <a:blip r:embed="rId1"/>
                  <a:srcRect/>
                  <a:stretch>
                    <a:fillRect/>
                  </a:stretch>
                </pic:blipFill>
                <pic:spPr bwMode="auto">
                  <a:xfrm>
                    <a:off x="0" y="0"/>
                    <a:ext cx="457200" cy="685800"/>
                  </a:xfrm>
                  <a:prstGeom prst="rect">
                    <a:avLst/>
                  </a:prstGeom>
                  <a:noFill/>
                  <a:ln w="9525">
                    <a:noFill/>
                    <a:miter lim="800000"/>
                    <a:headEnd/>
                    <a:tailEnd/>
                  </a:ln>
                </pic:spPr>
              </pic:pic>
            </a:graphicData>
          </a:graphic>
        </wp:inline>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2"/>
    </w:tblGrid>
    <w:tr w:rsidR="003F504E" w:rsidTr="003C5F29">
      <w:trPr>
        <w:trHeight w:val="566"/>
      </w:trPr>
      <w:tc>
        <w:tcPr>
          <w:tcW w:w="9530" w:type="dxa"/>
          <w:tcBorders>
            <w:top w:val="nil"/>
            <w:left w:val="nil"/>
            <w:bottom w:val="single" w:sz="4" w:space="0" w:color="008000"/>
            <w:right w:val="nil"/>
          </w:tcBorders>
        </w:tcPr>
        <w:p w:rsidR="003F504E" w:rsidRDefault="003F504E" w:rsidP="003F504E">
          <w:pPr>
            <w:pStyle w:val="Intestazione"/>
            <w:jc w:val="center"/>
            <w:rPr>
              <w:sz w:val="24"/>
              <w:szCs w:val="24"/>
            </w:rPr>
          </w:pPr>
          <w:r>
            <w:rPr>
              <w:sz w:val="52"/>
              <w:szCs w:val="52"/>
            </w:rPr>
            <w:t>COMUNE DI CAPOTERRA</w:t>
          </w:r>
          <w:r>
            <w:rPr>
              <w:sz w:val="24"/>
              <w:szCs w:val="24"/>
            </w:rPr>
            <w:t xml:space="preserve"> </w:t>
          </w:r>
        </w:p>
        <w:p w:rsidR="003F504E" w:rsidRDefault="003F504E" w:rsidP="003F504E">
          <w:pPr>
            <w:pStyle w:val="Intestazione"/>
            <w:jc w:val="center"/>
            <w:rPr>
              <w:sz w:val="52"/>
              <w:szCs w:val="52"/>
            </w:rPr>
          </w:pPr>
          <w:r>
            <w:rPr>
              <w:sz w:val="24"/>
              <w:szCs w:val="24"/>
            </w:rPr>
            <w:t>Città Metropolitana di Cagliari</w:t>
          </w:r>
        </w:p>
      </w:tc>
    </w:tr>
    <w:tr w:rsidR="003F504E" w:rsidTr="003C5F29">
      <w:trPr>
        <w:trHeight w:val="227"/>
      </w:trPr>
      <w:tc>
        <w:tcPr>
          <w:tcW w:w="9530" w:type="dxa"/>
          <w:tcBorders>
            <w:top w:val="single" w:sz="4" w:space="0" w:color="008000"/>
            <w:left w:val="nil"/>
            <w:bottom w:val="nil"/>
            <w:right w:val="nil"/>
          </w:tcBorders>
        </w:tcPr>
        <w:p w:rsidR="003F504E" w:rsidRPr="00A94D5C" w:rsidRDefault="003F504E" w:rsidP="003F504E">
          <w:pPr>
            <w:jc w:val="center"/>
            <w:rPr>
              <w:i/>
            </w:rPr>
          </w:pPr>
          <w:r>
            <w:rPr>
              <w:i/>
              <w:sz w:val="24"/>
              <w:szCs w:val="24"/>
            </w:rPr>
            <w:t xml:space="preserve"> </w:t>
          </w:r>
          <w:r w:rsidRPr="00A94D5C">
            <w:rPr>
              <w:i/>
            </w:rPr>
            <w:t>6° Settore</w:t>
          </w:r>
        </w:p>
        <w:p w:rsidR="003F504E" w:rsidRDefault="003F504E" w:rsidP="003F504E">
          <w:pPr>
            <w:jc w:val="center"/>
            <w:rPr>
              <w:sz w:val="24"/>
              <w:szCs w:val="24"/>
            </w:rPr>
          </w:pPr>
          <w:r>
            <w:rPr>
              <w:i/>
              <w:sz w:val="24"/>
              <w:szCs w:val="24"/>
            </w:rPr>
            <w:t xml:space="preserve"> </w:t>
          </w:r>
          <w:r>
            <w:rPr>
              <w:i/>
            </w:rPr>
            <w:t>POLITICHE</w:t>
          </w:r>
          <w:r w:rsidRPr="00277D03">
            <w:rPr>
              <w:i/>
            </w:rPr>
            <w:t xml:space="preserve">  SOCIALI</w:t>
          </w:r>
        </w:p>
      </w:tc>
    </w:tr>
  </w:tbl>
  <w:p w:rsidR="003F504E" w:rsidRDefault="003F504E" w:rsidP="003F504E">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7DCD30"/>
    <w:multiLevelType w:val="hybridMultilevel"/>
    <w:tmpl w:val="AF7AF79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C71D1A"/>
    <w:multiLevelType w:val="hybridMultilevel"/>
    <w:tmpl w:val="A7A86506"/>
    <w:lvl w:ilvl="0" w:tplc="04100001">
      <w:start w:val="1"/>
      <w:numFmt w:val="bullet"/>
      <w:lvlText w:val=""/>
      <w:lvlJc w:val="left"/>
      <w:pPr>
        <w:ind w:left="720" w:hanging="360"/>
      </w:pPr>
      <w:rPr>
        <w:rFonts w:ascii="Symbol" w:hAnsi="Symbol" w:hint="default"/>
      </w:rPr>
    </w:lvl>
    <w:lvl w:ilvl="1" w:tplc="EC0C46B0">
      <w:numFmt w:val="bullet"/>
      <w:lvlText w:val="•"/>
      <w:lvlJc w:val="left"/>
      <w:pPr>
        <w:ind w:left="1440" w:hanging="360"/>
      </w:pPr>
      <w:rPr>
        <w:rFonts w:ascii="Calibri" w:eastAsia="Times New Roman"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B657F0"/>
    <w:multiLevelType w:val="hybridMultilevel"/>
    <w:tmpl w:val="B16C1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AD"/>
    <w:rsid w:val="0002161C"/>
    <w:rsid w:val="00023CAD"/>
    <w:rsid w:val="00042B49"/>
    <w:rsid w:val="000C5921"/>
    <w:rsid w:val="001C5CC1"/>
    <w:rsid w:val="002158D2"/>
    <w:rsid w:val="00226B79"/>
    <w:rsid w:val="002D6FBA"/>
    <w:rsid w:val="00351EF7"/>
    <w:rsid w:val="003F504E"/>
    <w:rsid w:val="00405782"/>
    <w:rsid w:val="004376E8"/>
    <w:rsid w:val="004A5364"/>
    <w:rsid w:val="00554C9B"/>
    <w:rsid w:val="005C64C8"/>
    <w:rsid w:val="00663F03"/>
    <w:rsid w:val="006F6FE8"/>
    <w:rsid w:val="007236F8"/>
    <w:rsid w:val="00724BAC"/>
    <w:rsid w:val="00732FC7"/>
    <w:rsid w:val="007462B2"/>
    <w:rsid w:val="00782196"/>
    <w:rsid w:val="007D7F51"/>
    <w:rsid w:val="007F05C8"/>
    <w:rsid w:val="00954BF1"/>
    <w:rsid w:val="009874AD"/>
    <w:rsid w:val="009A4565"/>
    <w:rsid w:val="00AA2A69"/>
    <w:rsid w:val="00B33712"/>
    <w:rsid w:val="00B3499A"/>
    <w:rsid w:val="00C24929"/>
    <w:rsid w:val="00C71E4A"/>
    <w:rsid w:val="00CC3288"/>
    <w:rsid w:val="00D1304A"/>
    <w:rsid w:val="00D50D96"/>
    <w:rsid w:val="00E33647"/>
    <w:rsid w:val="00E841BC"/>
    <w:rsid w:val="00EA4A5C"/>
    <w:rsid w:val="00EF203A"/>
    <w:rsid w:val="00F63523"/>
    <w:rsid w:val="00FC6350"/>
    <w:rsid w:val="00FF56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8F24C-24DB-4584-AAD9-D5AC6BD1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before="1"/>
      <w:outlineLvl w:val="0"/>
    </w:pPr>
    <w:rPr>
      <w:b/>
      <w:bCs/>
    </w:rPr>
  </w:style>
  <w:style w:type="paragraph" w:styleId="Titolo6">
    <w:name w:val="heading 6"/>
    <w:basedOn w:val="Normale"/>
    <w:next w:val="Normale"/>
    <w:link w:val="Titolo6Carattere"/>
    <w:uiPriority w:val="9"/>
    <w:semiHidden/>
    <w:unhideWhenUsed/>
    <w:qFormat/>
    <w:rsid w:val="004376E8"/>
    <w:pPr>
      <w:keepNext/>
      <w:keepLines/>
      <w:spacing w:before="4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2"/>
    </w:pPr>
    <w:rPr>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customStyle="1" w:styleId="Titolo6Carattere">
    <w:name w:val="Titolo 6 Carattere"/>
    <w:basedOn w:val="Carpredefinitoparagrafo"/>
    <w:link w:val="Titolo6"/>
    <w:uiPriority w:val="9"/>
    <w:semiHidden/>
    <w:rsid w:val="004376E8"/>
    <w:rPr>
      <w:rFonts w:asciiTheme="majorHAnsi" w:eastAsiaTheme="majorEastAsia" w:hAnsiTheme="majorHAnsi" w:cstheme="majorBidi"/>
      <w:color w:val="243F60" w:themeColor="accent1" w:themeShade="7F"/>
      <w:lang w:val="it-IT"/>
    </w:rPr>
  </w:style>
  <w:style w:type="paragraph" w:styleId="Intestazione">
    <w:name w:val="header"/>
    <w:basedOn w:val="Normale"/>
    <w:link w:val="IntestazioneCarattere"/>
    <w:unhideWhenUsed/>
    <w:rsid w:val="003F504E"/>
    <w:pPr>
      <w:tabs>
        <w:tab w:val="center" w:pos="4819"/>
        <w:tab w:val="right" w:pos="9638"/>
      </w:tabs>
    </w:pPr>
  </w:style>
  <w:style w:type="character" w:customStyle="1" w:styleId="IntestazioneCarattere">
    <w:name w:val="Intestazione Carattere"/>
    <w:basedOn w:val="Carpredefinitoparagrafo"/>
    <w:link w:val="Intestazione"/>
    <w:rsid w:val="003F504E"/>
    <w:rPr>
      <w:rFonts w:ascii="Calibri" w:eastAsia="Calibri" w:hAnsi="Calibri" w:cs="Calibri"/>
      <w:lang w:val="it-IT"/>
    </w:rPr>
  </w:style>
  <w:style w:type="paragraph" w:styleId="Pidipagina">
    <w:name w:val="footer"/>
    <w:basedOn w:val="Normale"/>
    <w:link w:val="PidipaginaCarattere"/>
    <w:uiPriority w:val="99"/>
    <w:unhideWhenUsed/>
    <w:rsid w:val="003F504E"/>
    <w:pPr>
      <w:tabs>
        <w:tab w:val="center" w:pos="4819"/>
        <w:tab w:val="right" w:pos="9638"/>
      </w:tabs>
    </w:pPr>
  </w:style>
  <w:style w:type="character" w:customStyle="1" w:styleId="PidipaginaCarattere">
    <w:name w:val="Piè di pagina Carattere"/>
    <w:basedOn w:val="Carpredefinitoparagrafo"/>
    <w:link w:val="Pidipagina"/>
    <w:uiPriority w:val="99"/>
    <w:rsid w:val="003F504E"/>
    <w:rPr>
      <w:rFonts w:ascii="Calibri" w:eastAsia="Calibri" w:hAnsi="Calibri" w:cs="Calibri"/>
      <w:lang w:val="it-IT"/>
    </w:rPr>
  </w:style>
  <w:style w:type="paragraph" w:customStyle="1" w:styleId="Default">
    <w:name w:val="Default"/>
    <w:rsid w:val="00226B79"/>
    <w:pPr>
      <w:widowControl/>
      <w:adjustRightInd w:val="0"/>
    </w:pPr>
    <w:rPr>
      <w:rFonts w:ascii="Roboto" w:hAnsi="Roboto" w:cs="Roboto"/>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1163</Words>
  <Characters>6634</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Elisabetta Gasperini</dc:creator>
  <cp:lastModifiedBy>Daniela Petrillo</cp:lastModifiedBy>
  <cp:revision>2</cp:revision>
  <dcterms:created xsi:type="dcterms:W3CDTF">2026-10-19T06:53:00Z</dcterms:created>
  <dcterms:modified xsi:type="dcterms:W3CDTF">2026-10-19T06:53:00Z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Microsoft® Word per Microsoft 365</vt:lpwstr>
  </property>
  <property fmtid="{D5CDD505-2E9C-101B-9397-08002B2CF9AE}" pid="4" name="LastSaved">
    <vt:filetime>2024-09-26T00:00:00Z</vt:filetime>
  </property>
</Properties>
</file>